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A2277" w14:textId="77777777" w:rsidR="00A85090" w:rsidRPr="00A85090" w:rsidRDefault="00A85090" w:rsidP="00A85090">
      <w:pPr>
        <w:rPr>
          <w:b/>
          <w:bCs/>
        </w:rPr>
      </w:pPr>
      <w:r w:rsidRPr="00A85090">
        <w:rPr>
          <w:b/>
          <w:bCs/>
        </w:rPr>
        <w:t>DOCX šablóna PR článku</w:t>
      </w:r>
    </w:p>
    <w:p w14:paraId="36C8E627" w14:textId="77777777" w:rsidR="00A85090" w:rsidRPr="00A85090" w:rsidRDefault="00A85090" w:rsidP="00A85090">
      <w:r w:rsidRPr="00A85090">
        <w:rPr>
          <w:b/>
          <w:bCs/>
        </w:rPr>
        <w:t>Tlačová správa</w:t>
      </w:r>
    </w:p>
    <w:p w14:paraId="5432457A" w14:textId="77777777" w:rsidR="00A85090" w:rsidRPr="00A85090" w:rsidRDefault="00A85090" w:rsidP="00A85090">
      <w:r w:rsidRPr="00A85090">
        <w:t>Dátum vydania:</w:t>
      </w:r>
      <w:r w:rsidRPr="00A85090">
        <w:br/>
        <w:t>[ doplniť dátum ]</w:t>
      </w:r>
    </w:p>
    <w:p w14:paraId="27A034F6" w14:textId="77777777" w:rsidR="00A85090" w:rsidRPr="00A85090" w:rsidRDefault="00A85090" w:rsidP="00A85090">
      <w:r w:rsidRPr="00A85090">
        <w:pict w14:anchorId="2BC7954A">
          <v:rect id="_x0000_i1073" style="width:0;height:1.5pt" o:hralign="center" o:hrstd="t" o:hr="t" fillcolor="#a0a0a0" stroked="f"/>
        </w:pict>
      </w:r>
    </w:p>
    <w:p w14:paraId="481C7A76" w14:textId="77777777" w:rsidR="00A85090" w:rsidRPr="00A85090" w:rsidRDefault="00A85090" w:rsidP="00A85090">
      <w:pPr>
        <w:jc w:val="both"/>
        <w:rPr>
          <w:b/>
          <w:bCs/>
        </w:rPr>
      </w:pPr>
      <w:r w:rsidRPr="00A85090">
        <w:rPr>
          <w:b/>
          <w:bCs/>
        </w:rPr>
        <w:t>Slovenský projekt BETVIA pripravuje digitálne trhovisko stávkových tiketov</w:t>
      </w:r>
    </w:p>
    <w:p w14:paraId="0792EA72" w14:textId="77777777" w:rsidR="00A85090" w:rsidRPr="00A85090" w:rsidRDefault="00A85090" w:rsidP="00A85090">
      <w:pPr>
        <w:jc w:val="both"/>
      </w:pPr>
      <w:r w:rsidRPr="00A85090">
        <w:rPr>
          <w:b/>
          <w:bCs/>
        </w:rPr>
        <w:t>Globálny trh športového stávkovania dnes predstavuje stovky miliárd eur ročne a patrí medzi najväčšie segmenty digitálnej zábavy. Slovenský projekt BETVIA pripravuje technologický systém, ktorý rozširuje tradičný model stávkovania o nový prvok – obchodovanie stávkových tiketov na digitálnom trhovisku.</w:t>
      </w:r>
    </w:p>
    <w:p w14:paraId="2A38C845" w14:textId="77777777" w:rsidR="00A85090" w:rsidRPr="00A85090" w:rsidRDefault="00A85090" w:rsidP="00A85090">
      <w:pPr>
        <w:jc w:val="both"/>
      </w:pPr>
      <w:r w:rsidRPr="00A85090">
        <w:t>Milióny hráčov denne uzatvárajú stávky na športové udalosti, no princíp fungovania trhu sa za posledné desaťročia výrazne nezmenil. Hráč si vyberie stávkovú kanceláriu, uzatvorí tiket a čaká na výsledok.</w:t>
      </w:r>
    </w:p>
    <w:p w14:paraId="5F67C306" w14:textId="77777777" w:rsidR="00A85090" w:rsidRPr="00A85090" w:rsidRDefault="00A85090" w:rsidP="00A85090">
      <w:pPr>
        <w:jc w:val="both"/>
      </w:pPr>
      <w:r w:rsidRPr="00A85090">
        <w:t>Projekt BETVIA chce tento model rozšíriť o nový trhový mechanizmus. Namiesto toho, aby bol tiket uzatvorený iba medzi hráčom a jednou stávkovou kanceláriou, môže o konkrétnu stávku súťažiť viacero účastníkov trhu.</w:t>
      </w:r>
    </w:p>
    <w:p w14:paraId="2AB1B3B8" w14:textId="77777777" w:rsidR="00A85090" w:rsidRPr="00A85090" w:rsidRDefault="00A85090" w:rsidP="00A85090">
      <w:pPr>
        <w:jc w:val="both"/>
        <w:rPr>
          <w:i/>
          <w:iCs/>
          <w:color w:val="7F7F7F" w:themeColor="text1" w:themeTint="80"/>
        </w:rPr>
      </w:pPr>
      <w:r w:rsidRPr="00A85090">
        <w:rPr>
          <w:i/>
          <w:iCs/>
          <w:color w:val="7F7F7F" w:themeColor="text1" w:themeTint="80"/>
        </w:rPr>
        <w:t>„Našou ambíciou je vytvoriť transparentné digitálne trhovisko stávkových tiketov, kde môže o pozíciu obchodníka súťažiť viac účastníkov trhu. BETVIA chce rozšíriť tradičný model kurzového stávkovania o nový segment obchodovania stávkových tiketov,“ uvádza zakladateľ projektu BETVIA.</w:t>
      </w:r>
    </w:p>
    <w:p w14:paraId="7E485AF4" w14:textId="77777777" w:rsidR="00A85090" w:rsidRPr="00A85090" w:rsidRDefault="00A85090" w:rsidP="00A85090">
      <w:pPr>
        <w:jc w:val="both"/>
      </w:pPr>
      <w:r w:rsidRPr="00A85090">
        <w:t>BETVIA vytvára digitálne trhovisko stávkových tiketov – nový typ trhu, na ktorom sa tikety môžu obchodovať medzi účastníkmi podobne ako iné digitálne alebo finančné aktíva.</w:t>
      </w:r>
    </w:p>
    <w:p w14:paraId="38D63CED" w14:textId="77777777" w:rsidR="00A85090" w:rsidRPr="00A85090" w:rsidRDefault="00A85090" w:rsidP="00A85090">
      <w:pPr>
        <w:jc w:val="both"/>
      </w:pPr>
      <w:r w:rsidRPr="00A85090">
        <w:pict w14:anchorId="22B6F28E">
          <v:rect id="_x0000_i1074" style="width:0;height:1.5pt" o:hralign="center" o:hrstd="t" o:hr="t" fillcolor="#a0a0a0" stroked="f"/>
        </w:pict>
      </w:r>
    </w:p>
    <w:p w14:paraId="0DEC145C" w14:textId="77777777" w:rsidR="00A85090" w:rsidRPr="00A85090" w:rsidRDefault="00A85090" w:rsidP="00A85090">
      <w:pPr>
        <w:jc w:val="both"/>
        <w:rPr>
          <w:b/>
          <w:bCs/>
        </w:rPr>
      </w:pPr>
      <w:r w:rsidRPr="00A85090">
        <w:rPr>
          <w:b/>
          <w:bCs/>
        </w:rPr>
        <w:t>Vytvorenie stávky začína porovnaním kurzov</w:t>
      </w:r>
    </w:p>
    <w:p w14:paraId="34D5D31B" w14:textId="77777777" w:rsidR="00A85090" w:rsidRPr="00A85090" w:rsidRDefault="00A85090" w:rsidP="00A85090">
      <w:pPr>
        <w:jc w:val="both"/>
      </w:pPr>
      <w:r w:rsidRPr="00A85090">
        <w:t xml:space="preserve">Prvým krokom v systéme BETVIA je vytvorenie takzvaného </w:t>
      </w:r>
      <w:proofErr w:type="spellStart"/>
      <w:r w:rsidRPr="00A85090">
        <w:rPr>
          <w:b/>
          <w:bCs/>
        </w:rPr>
        <w:t>Proforma</w:t>
      </w:r>
      <w:proofErr w:type="spellEnd"/>
      <w:r w:rsidRPr="00A85090">
        <w:rPr>
          <w:b/>
          <w:bCs/>
        </w:rPr>
        <w:t xml:space="preserve"> tiketu</w:t>
      </w:r>
      <w:r w:rsidRPr="00A85090">
        <w:t>. Ide o návrh stávky, ktorý vzniká porovnaním kurzov viacerých stávkových kancelárií.</w:t>
      </w:r>
    </w:p>
    <w:p w14:paraId="0A1089CE" w14:textId="77777777" w:rsidR="00A85090" w:rsidRPr="00A85090" w:rsidRDefault="00A85090" w:rsidP="00A85090">
      <w:pPr>
        <w:jc w:val="both"/>
      </w:pPr>
      <w:r w:rsidRPr="00A85090">
        <w:t>Systém automaticky vyhodnotí najvýhodnejšie dostupné kurzy pre jednotlivé tipy a vytvorí návrh tiketu ešte pred samotným podaním stávky.</w:t>
      </w:r>
    </w:p>
    <w:p w14:paraId="378352E4" w14:textId="77777777" w:rsidR="00A85090" w:rsidRPr="00A85090" w:rsidRDefault="00A85090" w:rsidP="00A85090">
      <w:pPr>
        <w:jc w:val="both"/>
      </w:pPr>
      <w:r w:rsidRPr="00A85090">
        <w:t>Používateľ tak už pri vytváraní tiketu vidí najlepšiu dostupnú ponuku na trhu.</w:t>
      </w:r>
    </w:p>
    <w:p w14:paraId="440FD15D" w14:textId="77777777" w:rsidR="00A85090" w:rsidRPr="00A85090" w:rsidRDefault="00A85090" w:rsidP="00A85090">
      <w:pPr>
        <w:jc w:val="both"/>
      </w:pPr>
      <w:r w:rsidRPr="00A85090">
        <w:pict w14:anchorId="5F83EDAD">
          <v:rect id="_x0000_i1075" style="width:0;height:1.5pt" o:hralign="center" o:hrstd="t" o:hr="t" fillcolor="#a0a0a0" stroked="f"/>
        </w:pict>
      </w:r>
    </w:p>
    <w:p w14:paraId="2DDFC323" w14:textId="77777777" w:rsidR="00A85090" w:rsidRPr="00A85090" w:rsidRDefault="00A85090" w:rsidP="00A85090">
      <w:pPr>
        <w:jc w:val="both"/>
        <w:rPr>
          <w:b/>
          <w:bCs/>
        </w:rPr>
      </w:pPr>
      <w:r w:rsidRPr="00A85090">
        <w:rPr>
          <w:b/>
          <w:bCs/>
        </w:rPr>
        <w:t>Digitálne trhovisko stávkových tiketov</w:t>
      </w:r>
    </w:p>
    <w:p w14:paraId="7C4DF432" w14:textId="77777777" w:rsidR="00A85090" w:rsidRPr="00A85090" w:rsidRDefault="00A85090" w:rsidP="00A85090">
      <w:pPr>
        <w:jc w:val="both"/>
      </w:pPr>
      <w:r w:rsidRPr="00A85090">
        <w:t xml:space="preserve">Po vytvorení </w:t>
      </w:r>
      <w:proofErr w:type="spellStart"/>
      <w:r w:rsidRPr="00A85090">
        <w:t>Proforma</w:t>
      </w:r>
      <w:proofErr w:type="spellEnd"/>
      <w:r w:rsidRPr="00A85090">
        <w:t xml:space="preserve"> tiketu sa hráč môže rozhodnúť, či:</w:t>
      </w:r>
    </w:p>
    <w:p w14:paraId="559E243D" w14:textId="77777777" w:rsidR="00A85090" w:rsidRPr="00A85090" w:rsidRDefault="00A85090" w:rsidP="00A85090">
      <w:r w:rsidRPr="00A85090">
        <w:lastRenderedPageBreak/>
        <w:t>• odošle stávku priamo do stávkovej kancelárie</w:t>
      </w:r>
      <w:r w:rsidRPr="00A85090">
        <w:br/>
        <w:t>• využije automatizovaný predaj prostredníctvom inteligentného systému</w:t>
      </w:r>
      <w:r w:rsidRPr="00A85090">
        <w:br/>
        <w:t>• ponúkne tiket na obchodovanie na trhovisku BETVIA</w:t>
      </w:r>
    </w:p>
    <w:p w14:paraId="2EE11E97" w14:textId="77777777" w:rsidR="00A85090" w:rsidRPr="00A85090" w:rsidRDefault="00A85090" w:rsidP="00A85090">
      <w:pPr>
        <w:jc w:val="both"/>
      </w:pPr>
      <w:r w:rsidRPr="00A85090">
        <w:t>Na trhovisku môžu o tiket súťažiť rôzni účastníci trhu:</w:t>
      </w:r>
    </w:p>
    <w:p w14:paraId="0D5F45F3" w14:textId="77777777" w:rsidR="00A85090" w:rsidRPr="00A85090" w:rsidRDefault="00A85090" w:rsidP="00A85090">
      <w:r w:rsidRPr="00A85090">
        <w:t>• stávkové kancelárie</w:t>
      </w:r>
      <w:r w:rsidRPr="00A85090">
        <w:br/>
        <w:t>• registrovaní obchodníci</w:t>
      </w:r>
      <w:r w:rsidRPr="00A85090">
        <w:br/>
        <w:t>• samotní hráči</w:t>
      </w:r>
    </w:p>
    <w:p w14:paraId="1B0B2C82" w14:textId="77777777" w:rsidR="00A85090" w:rsidRPr="00A85090" w:rsidRDefault="00A85090" w:rsidP="00A85090">
      <w:pPr>
        <w:jc w:val="both"/>
      </w:pPr>
      <w:r w:rsidRPr="00A85090">
        <w:t>Mechanizmus funguje na princípe licitovania kurzov alebo ponúk. Vďaka tomuto systému vzniká na tikete vždy najvýhodnejší kurz dostupný na trhu.</w:t>
      </w:r>
    </w:p>
    <w:p w14:paraId="16B737AB" w14:textId="77777777" w:rsidR="00A85090" w:rsidRPr="00A85090" w:rsidRDefault="00A85090" w:rsidP="00A85090">
      <w:pPr>
        <w:jc w:val="both"/>
        <w:rPr>
          <w:i/>
          <w:iCs/>
          <w:color w:val="7F7F7F" w:themeColor="text1" w:themeTint="80"/>
        </w:rPr>
      </w:pPr>
      <w:r w:rsidRPr="00A85090">
        <w:rPr>
          <w:i/>
          <w:iCs/>
          <w:color w:val="7F7F7F" w:themeColor="text1" w:themeTint="80"/>
        </w:rPr>
        <w:t xml:space="preserve">„Pre jednoduchšie pochopenie si môžete BETVIA predstaviť ako kombináciu </w:t>
      </w:r>
      <w:proofErr w:type="spellStart"/>
      <w:r w:rsidRPr="00A85090">
        <w:rPr>
          <w:i/>
          <w:iCs/>
          <w:color w:val="7F7F7F" w:themeColor="text1" w:themeTint="80"/>
        </w:rPr>
        <w:t>porovnávača</w:t>
      </w:r>
      <w:proofErr w:type="spellEnd"/>
      <w:r w:rsidRPr="00A85090">
        <w:rPr>
          <w:i/>
          <w:iCs/>
          <w:color w:val="7F7F7F" w:themeColor="text1" w:themeTint="80"/>
        </w:rPr>
        <w:t xml:space="preserve"> cien a obchodnej burzy. Systém najskôr vyhľadá najlepšie dostupné kurzy na trhu a následne umožňuje obchodovať stávkové tikety medzi účastníkmi trhu,“ uvádza autor projektu.</w:t>
      </w:r>
    </w:p>
    <w:p w14:paraId="0DDF56B1" w14:textId="77777777" w:rsidR="00A85090" w:rsidRPr="00A85090" w:rsidRDefault="00A85090" w:rsidP="00A85090">
      <w:pPr>
        <w:jc w:val="both"/>
      </w:pPr>
      <w:r w:rsidRPr="00A85090">
        <w:pict w14:anchorId="6341F99C">
          <v:rect id="_x0000_i1076" style="width:0;height:1.5pt" o:hralign="center" o:hrstd="t" o:hr="t" fillcolor="#a0a0a0" stroked="f"/>
        </w:pict>
      </w:r>
    </w:p>
    <w:p w14:paraId="4C0D8749" w14:textId="77777777" w:rsidR="00A85090" w:rsidRPr="00A85090" w:rsidRDefault="00A85090" w:rsidP="00A85090">
      <w:pPr>
        <w:jc w:val="both"/>
        <w:rPr>
          <w:b/>
          <w:bCs/>
        </w:rPr>
      </w:pPr>
      <w:r w:rsidRPr="00A85090">
        <w:rPr>
          <w:b/>
          <w:bCs/>
        </w:rPr>
        <w:t>Obchodovanie tiketu počas jeho životného cyklu</w:t>
      </w:r>
    </w:p>
    <w:p w14:paraId="3E0BE432" w14:textId="77777777" w:rsidR="00A85090" w:rsidRPr="00A85090" w:rsidRDefault="00A85090" w:rsidP="00A85090">
      <w:pPr>
        <w:jc w:val="both"/>
      </w:pPr>
      <w:r w:rsidRPr="00A85090">
        <w:t>Jednou z hlavných inovácií systému je možnosť obchodovať tiket počas jeho celého životného cyklu.</w:t>
      </w:r>
    </w:p>
    <w:p w14:paraId="693E227C" w14:textId="77777777" w:rsidR="00A85090" w:rsidRPr="00A85090" w:rsidRDefault="00A85090" w:rsidP="00A85090">
      <w:pPr>
        <w:jc w:val="both"/>
      </w:pPr>
      <w:r w:rsidRPr="00A85090">
        <w:t>Ak napríklad hráč uzatvorí tiket s viacerými tipmi a časť z nich už vyšla, môže sa rozhodnúť svoju pozíciu predať a znížiť tak riziko straty.</w:t>
      </w:r>
    </w:p>
    <w:p w14:paraId="0FBDE476" w14:textId="77777777" w:rsidR="00A85090" w:rsidRPr="00A85090" w:rsidRDefault="00A85090" w:rsidP="00A85090">
      <w:pPr>
        <w:jc w:val="both"/>
      </w:pPr>
      <w:r w:rsidRPr="00A85090">
        <w:t>Takýto tiket môže kúpiť iný účastník trhu, ktorý verí v jeho úspešné dokončenie.</w:t>
      </w:r>
    </w:p>
    <w:p w14:paraId="02F24E8C" w14:textId="77777777" w:rsidR="00A85090" w:rsidRPr="00A85090" w:rsidRDefault="00A85090" w:rsidP="00A85090">
      <w:pPr>
        <w:jc w:val="both"/>
      </w:pPr>
      <w:r w:rsidRPr="00A85090">
        <w:t>Tento princíp vytvára nový typ trhu, v ktorom sa stávkové tikety môžu obchodovať podobne ako iné digitálne aktíva.</w:t>
      </w:r>
    </w:p>
    <w:p w14:paraId="24BC15DF" w14:textId="77777777" w:rsidR="00A85090" w:rsidRPr="00A85090" w:rsidRDefault="00A85090" w:rsidP="00A85090">
      <w:pPr>
        <w:jc w:val="both"/>
      </w:pPr>
      <w:r w:rsidRPr="00A85090">
        <w:pict w14:anchorId="7511C7DC">
          <v:rect id="_x0000_i1077" style="width:0;height:1.5pt" o:hralign="center" o:hrstd="t" o:hr="t" fillcolor="#a0a0a0" stroked="f"/>
        </w:pict>
      </w:r>
    </w:p>
    <w:p w14:paraId="5E9FCAA7" w14:textId="77777777" w:rsidR="00A85090" w:rsidRPr="00A85090" w:rsidRDefault="00A85090" w:rsidP="00A85090">
      <w:pPr>
        <w:jc w:val="both"/>
        <w:rPr>
          <w:b/>
          <w:bCs/>
        </w:rPr>
      </w:pPr>
      <w:r w:rsidRPr="00A85090">
        <w:rPr>
          <w:b/>
          <w:bCs/>
        </w:rPr>
        <w:t>Automatizované obchodovanie stávok</w:t>
      </w:r>
    </w:p>
    <w:p w14:paraId="332E53D1" w14:textId="77777777" w:rsidR="00A85090" w:rsidRPr="00A85090" w:rsidRDefault="00A85090" w:rsidP="00A85090">
      <w:pPr>
        <w:jc w:val="both"/>
      </w:pPr>
      <w:r w:rsidRPr="00A85090">
        <w:t xml:space="preserve">Súčasťou systému je aj funkcia </w:t>
      </w:r>
      <w:r w:rsidRPr="00A85090">
        <w:rPr>
          <w:b/>
          <w:bCs/>
        </w:rPr>
        <w:t>Inteligentná stávka</w:t>
      </w:r>
      <w:r w:rsidRPr="00A85090">
        <w:t>, ktorá umožňuje automatizované ponúknutie tiketu účastníkom trhu.</w:t>
      </w:r>
    </w:p>
    <w:p w14:paraId="13524907" w14:textId="77777777" w:rsidR="00A85090" w:rsidRPr="00A85090" w:rsidRDefault="00A85090" w:rsidP="00A85090">
      <w:pPr>
        <w:jc w:val="both"/>
      </w:pPr>
      <w:r w:rsidRPr="00A85090">
        <w:t>Systém je navrhnutý tak, aby bol pre hráča rovnako jednoduchý ako klasické podanie stávky v stávkovej kancelárii. Používateľ vytvorí tiket a môže ho odoslať prostredníctvom inteligentnej stávky, pričom všetky zložitejšie procesy zabezpečí automatizovaný systém.</w:t>
      </w:r>
    </w:p>
    <w:p w14:paraId="56C84BB0" w14:textId="77777777" w:rsidR="00A85090" w:rsidRPr="00A85090" w:rsidRDefault="00A85090" w:rsidP="00A85090">
      <w:pPr>
        <w:jc w:val="both"/>
      </w:pPr>
      <w:r w:rsidRPr="00A85090">
        <w:t>Inteligentný systém vyhodnotí dostupné ponuky na trhu a môže automaticky uzatvoriť obchod s najvýhodnejším kurzom v krátkom časovom horizonte.</w:t>
      </w:r>
    </w:p>
    <w:p w14:paraId="5D0C76FA" w14:textId="77777777" w:rsidR="00A85090" w:rsidRPr="00A85090" w:rsidRDefault="00A85090" w:rsidP="00A85090">
      <w:pPr>
        <w:jc w:val="both"/>
      </w:pPr>
      <w:r w:rsidRPr="00A85090">
        <w:pict w14:anchorId="462D3C3B">
          <v:rect id="_x0000_i1078" style="width:0;height:1.5pt" o:hralign="center" o:hrstd="t" o:hr="t" fillcolor="#a0a0a0" stroked="f"/>
        </w:pict>
      </w:r>
    </w:p>
    <w:p w14:paraId="423D3F12" w14:textId="77777777" w:rsidR="00A85090" w:rsidRPr="00A85090" w:rsidRDefault="00A85090" w:rsidP="00A85090">
      <w:pPr>
        <w:jc w:val="both"/>
        <w:rPr>
          <w:b/>
          <w:bCs/>
        </w:rPr>
      </w:pPr>
      <w:r w:rsidRPr="00A85090">
        <w:rPr>
          <w:b/>
          <w:bCs/>
        </w:rPr>
        <w:t>Vízia globálneho trhu stávkových tiketov</w:t>
      </w:r>
    </w:p>
    <w:p w14:paraId="42A95EBF" w14:textId="77777777" w:rsidR="00A85090" w:rsidRPr="00A85090" w:rsidRDefault="00A85090" w:rsidP="00A85090">
      <w:pPr>
        <w:jc w:val="both"/>
      </w:pPr>
      <w:r w:rsidRPr="00A85090">
        <w:lastRenderedPageBreak/>
        <w:t>Cieľom projektu BETVIA je vytvoriť globálne digitálne trhovisko stávkových tiketov, ktoré rozšíri tradičný model kurzového stávkovania o nový obchodný segment.</w:t>
      </w:r>
    </w:p>
    <w:p w14:paraId="76A48A9E" w14:textId="77777777" w:rsidR="00A85090" w:rsidRPr="00A85090" w:rsidRDefault="00A85090" w:rsidP="00A85090">
      <w:pPr>
        <w:jc w:val="both"/>
      </w:pPr>
      <w:r w:rsidRPr="00A85090">
        <w:t xml:space="preserve">Platforma plánuje postupne budovať sieť profesionálnych obchodníkov a likviditu trhu, čím môže vzniknúť nový typ digitálneho trhu v </w:t>
      </w:r>
      <w:proofErr w:type="spellStart"/>
      <w:r w:rsidRPr="00A85090">
        <w:t>betting</w:t>
      </w:r>
      <w:proofErr w:type="spellEnd"/>
      <w:r w:rsidRPr="00A85090">
        <w:t xml:space="preserve"> priemysle.</w:t>
      </w:r>
    </w:p>
    <w:p w14:paraId="2166C94F" w14:textId="77777777" w:rsidR="00A85090" w:rsidRPr="00A85090" w:rsidRDefault="00A85090" w:rsidP="00A85090">
      <w:pPr>
        <w:jc w:val="both"/>
      </w:pPr>
      <w:r w:rsidRPr="00A85090">
        <w:pict w14:anchorId="506C8045">
          <v:rect id="_x0000_i1079" style="width:0;height:1.5pt" o:hralign="center" o:hrstd="t" o:hr="t" fillcolor="#a0a0a0" stroked="f"/>
        </w:pict>
      </w:r>
    </w:p>
    <w:p w14:paraId="7F45A38D" w14:textId="77777777" w:rsidR="00A85090" w:rsidRPr="00A85090" w:rsidRDefault="00A85090" w:rsidP="00A85090">
      <w:pPr>
        <w:jc w:val="both"/>
        <w:rPr>
          <w:b/>
          <w:bCs/>
        </w:rPr>
      </w:pPr>
      <w:r w:rsidRPr="00A85090">
        <w:rPr>
          <w:b/>
          <w:bCs/>
        </w:rPr>
        <w:t>Projekt BETVIA vzniká na základe dlhoročných skúseností z trhu</w:t>
      </w:r>
    </w:p>
    <w:p w14:paraId="2DA05FD8" w14:textId="77777777" w:rsidR="00A85090" w:rsidRPr="00A85090" w:rsidRDefault="00A85090" w:rsidP="00A85090">
      <w:pPr>
        <w:jc w:val="both"/>
      </w:pPr>
      <w:r w:rsidRPr="00A85090">
        <w:t>Za projektom BETVIA stoja podnikatelia a komunita hráčov, ktorí sa oblasti hazardných hier a vývoju softvérov pre internetové stávkovanie venujú viac ako dve desaťročia.</w:t>
      </w:r>
    </w:p>
    <w:p w14:paraId="7C89B29D" w14:textId="77777777" w:rsidR="00A85090" w:rsidRPr="00A85090" w:rsidRDefault="00A85090" w:rsidP="00A85090">
      <w:pPr>
        <w:jc w:val="both"/>
      </w:pPr>
      <w:r w:rsidRPr="00A85090">
        <w:t>Projekt vzniká na základe skúseností z budovania internetových stávkových systémov a praktickej znalosti trhu.</w:t>
      </w:r>
    </w:p>
    <w:p w14:paraId="4996265F" w14:textId="77777777" w:rsidR="00A85090" w:rsidRPr="00A85090" w:rsidRDefault="00A85090" w:rsidP="00A85090">
      <w:pPr>
        <w:jc w:val="both"/>
        <w:rPr>
          <w:i/>
          <w:iCs/>
          <w:color w:val="7F7F7F" w:themeColor="text1" w:themeTint="80"/>
        </w:rPr>
      </w:pPr>
      <w:r w:rsidRPr="00A85090">
        <w:rPr>
          <w:i/>
          <w:iCs/>
          <w:color w:val="7F7F7F" w:themeColor="text1" w:themeTint="80"/>
        </w:rPr>
        <w:t>„Keď som začiatkom rokov 2000 začal na Slovensku presadzovať internetové stávkovanie, mnohí ho považovali len za experiment. Dnes je online prostredie prirodzenou súčasťou celého odvetvia. BETVIA je mojím ďalším krokom, ktorým chceme posunúť vývoj tohto segmentu,“ uvádza autor projektu.</w:t>
      </w:r>
    </w:p>
    <w:p w14:paraId="204AF5BD" w14:textId="77777777" w:rsidR="00A85090" w:rsidRPr="00A85090" w:rsidRDefault="00A85090" w:rsidP="00A85090">
      <w:pPr>
        <w:jc w:val="both"/>
      </w:pPr>
      <w:r w:rsidRPr="00A85090">
        <w:pict w14:anchorId="6D81B2ED">
          <v:rect id="_x0000_i1080" style="width:0;height:1.5pt" o:hralign="center" o:hrstd="t" o:hr="t" fillcolor="#a0a0a0" stroked="f"/>
        </w:pict>
      </w:r>
    </w:p>
    <w:p w14:paraId="76C2045C" w14:textId="77777777" w:rsidR="00A85090" w:rsidRPr="00A85090" w:rsidRDefault="00A85090" w:rsidP="00A85090">
      <w:pPr>
        <w:rPr>
          <w:b/>
          <w:bCs/>
        </w:rPr>
      </w:pPr>
      <w:r w:rsidRPr="00A85090">
        <w:rPr>
          <w:b/>
          <w:bCs/>
        </w:rPr>
        <w:t>Kontakt pre médiá</w:t>
      </w:r>
    </w:p>
    <w:p w14:paraId="0C2E402D" w14:textId="77777777" w:rsidR="00A85090" w:rsidRPr="00A85090" w:rsidRDefault="00A85090" w:rsidP="00A85090">
      <w:r w:rsidRPr="00A85090">
        <w:t xml:space="preserve">BETINVEST </w:t>
      </w:r>
      <w:proofErr w:type="spellStart"/>
      <w:r w:rsidRPr="00A85090">
        <w:t>a.s</w:t>
      </w:r>
      <w:proofErr w:type="spellEnd"/>
      <w:r w:rsidRPr="00A85090">
        <w:t>.</w:t>
      </w:r>
    </w:p>
    <w:p w14:paraId="6560B079" w14:textId="77777777" w:rsidR="00A85090" w:rsidRPr="00A85090" w:rsidRDefault="00A85090" w:rsidP="00A85090">
      <w:r w:rsidRPr="00A85090">
        <w:t xml:space="preserve">Web: </w:t>
      </w:r>
      <w:hyperlink r:id="rId4" w:tgtFrame="_new" w:history="1">
        <w:r w:rsidRPr="00A85090">
          <w:rPr>
            <w:rStyle w:val="Hypertextovprepojenie"/>
          </w:rPr>
          <w:t>https://betinvest.sk</w:t>
        </w:r>
      </w:hyperlink>
      <w:r w:rsidRPr="00A85090">
        <w:br/>
        <w:t xml:space="preserve">Projekt: </w:t>
      </w:r>
      <w:hyperlink r:id="rId5" w:tgtFrame="_new" w:history="1">
        <w:r w:rsidRPr="00A85090">
          <w:rPr>
            <w:rStyle w:val="Hypertextovprepojenie"/>
          </w:rPr>
          <w:t>https://betvia.sk</w:t>
        </w:r>
      </w:hyperlink>
    </w:p>
    <w:p w14:paraId="495EFFA7" w14:textId="77777777" w:rsidR="00A85090" w:rsidRPr="00A85090" w:rsidRDefault="00A85090" w:rsidP="00A85090">
      <w:r w:rsidRPr="00A85090">
        <w:t>Email: media@betinvest.sk</w:t>
      </w:r>
    </w:p>
    <w:p w14:paraId="7ED7E94A" w14:textId="77777777" w:rsidR="00105304" w:rsidRDefault="00105304"/>
    <w:sectPr w:rsidR="001053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B68"/>
    <w:rsid w:val="00105304"/>
    <w:rsid w:val="001D5B68"/>
    <w:rsid w:val="008F6771"/>
    <w:rsid w:val="00A85090"/>
    <w:rsid w:val="00BD12E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36931-B2DF-4399-90E8-A15C50CA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D5B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1D5B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1D5B68"/>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1D5B68"/>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1D5B68"/>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1D5B68"/>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1D5B68"/>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1D5B68"/>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1D5B68"/>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D5B6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1D5B6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1D5B68"/>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1D5B68"/>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1D5B68"/>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1D5B68"/>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1D5B68"/>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1D5B68"/>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1D5B68"/>
    <w:rPr>
      <w:rFonts w:eastAsiaTheme="majorEastAsia" w:cstheme="majorBidi"/>
      <w:color w:val="272727" w:themeColor="text1" w:themeTint="D8"/>
    </w:rPr>
  </w:style>
  <w:style w:type="paragraph" w:styleId="Nzov">
    <w:name w:val="Title"/>
    <w:basedOn w:val="Normlny"/>
    <w:next w:val="Normlny"/>
    <w:link w:val="NzovChar"/>
    <w:uiPriority w:val="10"/>
    <w:qFormat/>
    <w:rsid w:val="001D5B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1D5B68"/>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1D5B68"/>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1D5B68"/>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1D5B68"/>
    <w:pPr>
      <w:spacing w:before="160"/>
      <w:jc w:val="center"/>
    </w:pPr>
    <w:rPr>
      <w:i/>
      <w:iCs/>
      <w:color w:val="404040" w:themeColor="text1" w:themeTint="BF"/>
    </w:rPr>
  </w:style>
  <w:style w:type="character" w:customStyle="1" w:styleId="CitciaChar">
    <w:name w:val="Citácia Char"/>
    <w:basedOn w:val="Predvolenpsmoodseku"/>
    <w:link w:val="Citcia"/>
    <w:uiPriority w:val="29"/>
    <w:rsid w:val="001D5B68"/>
    <w:rPr>
      <w:i/>
      <w:iCs/>
      <w:color w:val="404040" w:themeColor="text1" w:themeTint="BF"/>
    </w:rPr>
  </w:style>
  <w:style w:type="paragraph" w:styleId="Odsekzoznamu">
    <w:name w:val="List Paragraph"/>
    <w:basedOn w:val="Normlny"/>
    <w:uiPriority w:val="34"/>
    <w:qFormat/>
    <w:rsid w:val="001D5B68"/>
    <w:pPr>
      <w:ind w:left="720"/>
      <w:contextualSpacing/>
    </w:pPr>
  </w:style>
  <w:style w:type="character" w:styleId="Intenzvnezvraznenie">
    <w:name w:val="Intense Emphasis"/>
    <w:basedOn w:val="Predvolenpsmoodseku"/>
    <w:uiPriority w:val="21"/>
    <w:qFormat/>
    <w:rsid w:val="001D5B68"/>
    <w:rPr>
      <w:i/>
      <w:iCs/>
      <w:color w:val="0F4761" w:themeColor="accent1" w:themeShade="BF"/>
    </w:rPr>
  </w:style>
  <w:style w:type="paragraph" w:styleId="Zvraznencitcia">
    <w:name w:val="Intense Quote"/>
    <w:basedOn w:val="Normlny"/>
    <w:next w:val="Normlny"/>
    <w:link w:val="ZvraznencitciaChar"/>
    <w:uiPriority w:val="30"/>
    <w:qFormat/>
    <w:rsid w:val="001D5B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1D5B68"/>
    <w:rPr>
      <w:i/>
      <w:iCs/>
      <w:color w:val="0F4761" w:themeColor="accent1" w:themeShade="BF"/>
    </w:rPr>
  </w:style>
  <w:style w:type="character" w:styleId="Zvraznenodkaz">
    <w:name w:val="Intense Reference"/>
    <w:basedOn w:val="Predvolenpsmoodseku"/>
    <w:uiPriority w:val="32"/>
    <w:qFormat/>
    <w:rsid w:val="001D5B68"/>
    <w:rPr>
      <w:b/>
      <w:bCs/>
      <w:smallCaps/>
      <w:color w:val="0F4761" w:themeColor="accent1" w:themeShade="BF"/>
      <w:spacing w:val="5"/>
    </w:rPr>
  </w:style>
  <w:style w:type="character" w:styleId="Hypertextovprepojenie">
    <w:name w:val="Hyperlink"/>
    <w:basedOn w:val="Predvolenpsmoodseku"/>
    <w:uiPriority w:val="99"/>
    <w:unhideWhenUsed/>
    <w:rsid w:val="00A85090"/>
    <w:rPr>
      <w:color w:val="467886" w:themeColor="hyperlink"/>
      <w:u w:val="single"/>
    </w:rPr>
  </w:style>
  <w:style w:type="character" w:styleId="Nevyrieenzmienka">
    <w:name w:val="Unresolved Mention"/>
    <w:basedOn w:val="Predvolenpsmoodseku"/>
    <w:uiPriority w:val="99"/>
    <w:semiHidden/>
    <w:unhideWhenUsed/>
    <w:rsid w:val="00A85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etvia.sk" TargetMode="External"/><Relationship Id="rId4" Type="http://schemas.openxmlformats.org/officeDocument/2006/relationships/hyperlink" Target="https://betinvest.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636</Words>
  <Characters>4133</Characters>
  <Application>Microsoft Office Word</Application>
  <DocSecurity>0</DocSecurity>
  <Lines>89</Lines>
  <Paragraphs>47</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Erich Kurák</dc:creator>
  <cp:keywords/>
  <dc:description/>
  <cp:lastModifiedBy>Erich Kurák</cp:lastModifiedBy>
  <cp:revision>2</cp:revision>
  <dcterms:created xsi:type="dcterms:W3CDTF">2026-03-11T12:02:00Z</dcterms:created>
  <dcterms:modified xsi:type="dcterms:W3CDTF">2026-03-11T12:04:00Z</dcterms:modified>
</cp:coreProperties>
</file>